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B0FE0" w14:textId="77777777" w:rsidR="00D31C20" w:rsidRPr="000F0422" w:rsidRDefault="00B03A34" w:rsidP="005D604A">
      <w:pPr>
        <w:spacing w:after="0"/>
        <w:jc w:val="both"/>
        <w:rPr>
          <w:rFonts w:ascii="Source Sans Pro" w:hAnsi="Source Sans Pro"/>
          <w:i/>
          <w:sz w:val="18"/>
        </w:rPr>
      </w:pPr>
      <w:bookmarkStart w:id="0" w:name="_GoBack"/>
      <w:bookmarkEnd w:id="0"/>
      <w:r>
        <w:rPr>
          <w:rFonts w:ascii="Source Sans Pro" w:hAnsi="Source Sans Pro"/>
          <w:i/>
          <w:sz w:val="18"/>
        </w:rPr>
        <w:softHyphen/>
      </w:r>
      <w:r>
        <w:rPr>
          <w:rFonts w:ascii="Source Sans Pro" w:hAnsi="Source Sans Pro"/>
          <w:i/>
          <w:sz w:val="18"/>
        </w:rPr>
        <w:softHyphen/>
      </w:r>
      <w:r w:rsidR="00D31C20" w:rsidRPr="000F0422">
        <w:rPr>
          <w:rFonts w:ascii="Source Sans Pro" w:hAnsi="Source Sans Pro"/>
          <w:i/>
          <w:sz w:val="18"/>
        </w:rPr>
        <w:t>Warszawa</w:t>
      </w:r>
      <w:r w:rsidR="000E0C5F">
        <w:rPr>
          <w:rFonts w:ascii="Source Sans Pro" w:hAnsi="Source Sans Pro"/>
          <w:i/>
          <w:sz w:val="18"/>
        </w:rPr>
        <w:t>,</w:t>
      </w:r>
      <w:r w:rsidR="008B5C97">
        <w:rPr>
          <w:rFonts w:ascii="Source Sans Pro" w:hAnsi="Source Sans Pro"/>
          <w:i/>
          <w:sz w:val="18"/>
        </w:rPr>
        <w:t xml:space="preserve"> </w:t>
      </w:r>
      <w:r w:rsidR="00B20234">
        <w:rPr>
          <w:rFonts w:ascii="Source Sans Pro" w:hAnsi="Source Sans Pro"/>
          <w:i/>
          <w:sz w:val="18"/>
        </w:rPr>
        <w:t>2</w:t>
      </w:r>
      <w:r w:rsidR="0063688F">
        <w:rPr>
          <w:rFonts w:ascii="Source Sans Pro" w:hAnsi="Source Sans Pro"/>
          <w:i/>
          <w:sz w:val="18"/>
        </w:rPr>
        <w:t>2</w:t>
      </w:r>
      <w:r w:rsidR="001B2845">
        <w:rPr>
          <w:rFonts w:ascii="Source Sans Pro" w:hAnsi="Source Sans Pro"/>
          <w:i/>
          <w:sz w:val="18"/>
        </w:rPr>
        <w:t xml:space="preserve"> </w:t>
      </w:r>
      <w:r w:rsidR="0063688F">
        <w:rPr>
          <w:rFonts w:ascii="Source Sans Pro" w:hAnsi="Source Sans Pro"/>
          <w:i/>
          <w:sz w:val="18"/>
        </w:rPr>
        <w:t xml:space="preserve">kwietnia </w:t>
      </w:r>
      <w:r w:rsidR="001B2845">
        <w:rPr>
          <w:rFonts w:ascii="Source Sans Pro" w:hAnsi="Source Sans Pro"/>
          <w:i/>
          <w:sz w:val="18"/>
        </w:rPr>
        <w:t xml:space="preserve"> 202</w:t>
      </w:r>
      <w:r w:rsidR="0063688F">
        <w:rPr>
          <w:rFonts w:ascii="Source Sans Pro" w:hAnsi="Source Sans Pro"/>
          <w:i/>
          <w:sz w:val="18"/>
        </w:rPr>
        <w:t>4</w:t>
      </w:r>
      <w:r w:rsidR="0096542E">
        <w:rPr>
          <w:rFonts w:ascii="Source Sans Pro" w:hAnsi="Source Sans Pro"/>
          <w:i/>
          <w:sz w:val="18"/>
        </w:rPr>
        <w:t xml:space="preserve"> </w:t>
      </w:r>
      <w:r w:rsidR="009E7E9E">
        <w:rPr>
          <w:rFonts w:ascii="Source Sans Pro" w:hAnsi="Source Sans Pro"/>
          <w:i/>
          <w:sz w:val="18"/>
        </w:rPr>
        <w:t xml:space="preserve">r. </w:t>
      </w:r>
      <w:r w:rsidR="000F0422" w:rsidRPr="000F0422">
        <w:rPr>
          <w:rFonts w:ascii="Source Sans Pro" w:hAnsi="Source Sans Pro"/>
          <w:i/>
          <w:sz w:val="18"/>
        </w:rPr>
        <w:t xml:space="preserve">  </w:t>
      </w:r>
    </w:p>
    <w:p w14:paraId="3C0CB7DA" w14:textId="77777777" w:rsidR="00CA6326" w:rsidRPr="000F0422" w:rsidRDefault="00D31C20" w:rsidP="005D604A">
      <w:pPr>
        <w:spacing w:after="0"/>
        <w:jc w:val="both"/>
        <w:rPr>
          <w:rFonts w:ascii="Source Sans Pro" w:hAnsi="Source Sans Pro"/>
        </w:rPr>
      </w:pPr>
      <w:r w:rsidRPr="000F0422">
        <w:rPr>
          <w:rFonts w:ascii="Source Sans Pro" w:hAnsi="Source Sans Pro"/>
          <w:i/>
          <w:sz w:val="18"/>
        </w:rPr>
        <w:t>Informacja prasowa</w:t>
      </w:r>
      <w:r w:rsidRPr="000F0422">
        <w:rPr>
          <w:rFonts w:ascii="Source Sans Pro" w:hAnsi="Source Sans Pro"/>
          <w:sz w:val="18"/>
        </w:rPr>
        <w:t xml:space="preserve"> </w:t>
      </w:r>
    </w:p>
    <w:p w14:paraId="4EF5F7DE" w14:textId="77777777" w:rsidR="001B72DF" w:rsidRPr="00F4127C" w:rsidRDefault="001B72DF" w:rsidP="005D604A">
      <w:pPr>
        <w:spacing w:after="60"/>
        <w:jc w:val="center"/>
        <w:rPr>
          <w:rFonts w:ascii="Source Sans Pro" w:hAnsi="Source Sans Pro"/>
          <w:bCs/>
          <w:color w:val="0000FF"/>
        </w:rPr>
      </w:pPr>
    </w:p>
    <w:p w14:paraId="4D32D90A" w14:textId="77777777" w:rsidR="001B2845" w:rsidRPr="001B2845" w:rsidRDefault="00B20234" w:rsidP="001B2845">
      <w:pPr>
        <w:spacing w:after="60"/>
        <w:jc w:val="center"/>
        <w:rPr>
          <w:b/>
          <w:bCs/>
          <w:color w:val="0070C0"/>
          <w:sz w:val="36"/>
        </w:rPr>
      </w:pPr>
      <w:r>
        <w:rPr>
          <w:b/>
          <w:bCs/>
          <w:color w:val="0070C0"/>
          <w:sz w:val="36"/>
        </w:rPr>
        <w:t xml:space="preserve">Fundacja na rzecz Nauki Polskiej </w:t>
      </w:r>
      <w:r w:rsidR="0063688F">
        <w:rPr>
          <w:b/>
          <w:bCs/>
          <w:color w:val="0070C0"/>
          <w:sz w:val="36"/>
        </w:rPr>
        <w:t xml:space="preserve">otwiera czwarty </w:t>
      </w:r>
      <w:r>
        <w:rPr>
          <w:b/>
          <w:bCs/>
          <w:color w:val="0070C0"/>
          <w:sz w:val="36"/>
        </w:rPr>
        <w:t xml:space="preserve">konkurs na polsko-ukraińskie projekty naukowe </w:t>
      </w:r>
    </w:p>
    <w:p w14:paraId="32BD22DC" w14:textId="77777777" w:rsidR="001B2845" w:rsidRDefault="001B2845" w:rsidP="001B2845">
      <w:pPr>
        <w:rPr>
          <w:b/>
          <w:bCs/>
        </w:rPr>
      </w:pPr>
    </w:p>
    <w:p w14:paraId="1CEF1DAD" w14:textId="77777777" w:rsidR="00884809" w:rsidRDefault="00B20234" w:rsidP="004824C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Fundacja na rzecz Nauki Polskiej</w:t>
      </w:r>
      <w:r w:rsidR="001B2845" w:rsidRPr="001B2845">
        <w:rPr>
          <w:b/>
          <w:bCs/>
          <w:sz w:val="28"/>
        </w:rPr>
        <w:t xml:space="preserve"> </w:t>
      </w:r>
      <w:r w:rsidR="0063688F">
        <w:rPr>
          <w:b/>
          <w:bCs/>
          <w:sz w:val="28"/>
        </w:rPr>
        <w:t xml:space="preserve">kontynuuje wspieranie </w:t>
      </w:r>
      <w:r>
        <w:rPr>
          <w:b/>
          <w:bCs/>
          <w:sz w:val="28"/>
        </w:rPr>
        <w:t>ukrai</w:t>
      </w:r>
      <w:r w:rsidR="0063688F">
        <w:rPr>
          <w:b/>
          <w:bCs/>
          <w:sz w:val="28"/>
        </w:rPr>
        <w:t>ńskiego środowiska naukowego i uruchamia czwarty</w:t>
      </w:r>
      <w:r>
        <w:rPr>
          <w:b/>
          <w:bCs/>
          <w:sz w:val="28"/>
        </w:rPr>
        <w:t xml:space="preserve"> konkurs w programie DLA UKRAINY. Dzięki tej inicjatywie naukowcy z Ukrainy mogą </w:t>
      </w:r>
      <w:r w:rsidR="00884809">
        <w:rPr>
          <w:b/>
          <w:bCs/>
          <w:sz w:val="28"/>
        </w:rPr>
        <w:t>nawiązać współpracę z polskimi badaczami w celu realizacji wspólnych badań</w:t>
      </w:r>
      <w:r w:rsidR="003848B8">
        <w:rPr>
          <w:b/>
          <w:bCs/>
          <w:sz w:val="28"/>
        </w:rPr>
        <w:t xml:space="preserve"> z zakresu nauk humanistycznych i społecznych</w:t>
      </w:r>
      <w:r w:rsidR="00B806CD">
        <w:rPr>
          <w:b/>
          <w:bCs/>
          <w:sz w:val="28"/>
        </w:rPr>
        <w:t>.</w:t>
      </w:r>
      <w:r w:rsidR="00884809">
        <w:rPr>
          <w:b/>
          <w:bCs/>
          <w:sz w:val="28"/>
        </w:rPr>
        <w:t xml:space="preserve"> Te</w:t>
      </w:r>
      <w:r w:rsidR="0063688F">
        <w:rPr>
          <w:b/>
          <w:bCs/>
          <w:sz w:val="28"/>
        </w:rPr>
        <w:t xml:space="preserve">rmin składania wniosków upływa 3 czerwca 2024. </w:t>
      </w:r>
    </w:p>
    <w:p w14:paraId="1C5241D4" w14:textId="77777777" w:rsidR="00140BCE" w:rsidRPr="0062698C" w:rsidRDefault="00884809" w:rsidP="00140BCE">
      <w:pPr>
        <w:jc w:val="both"/>
        <w:rPr>
          <w:bCs/>
          <w:sz w:val="24"/>
        </w:rPr>
      </w:pPr>
      <w:r w:rsidRPr="0062698C">
        <w:rPr>
          <w:bCs/>
          <w:sz w:val="24"/>
        </w:rPr>
        <w:t xml:space="preserve">Program DLA UKRAINY został </w:t>
      </w:r>
      <w:r w:rsidR="0063688F">
        <w:rPr>
          <w:bCs/>
          <w:sz w:val="24"/>
        </w:rPr>
        <w:t xml:space="preserve">zainicjowany </w:t>
      </w:r>
      <w:r w:rsidRPr="0062698C">
        <w:rPr>
          <w:bCs/>
          <w:sz w:val="24"/>
        </w:rPr>
        <w:t xml:space="preserve">przez Fundację na rzecz Nauki Polskiej w marcu </w:t>
      </w:r>
      <w:r w:rsidR="0063688F">
        <w:rPr>
          <w:bCs/>
          <w:sz w:val="24"/>
        </w:rPr>
        <w:t xml:space="preserve">2022, tuż po agresji ze strony Rosji na Ukrainę. </w:t>
      </w:r>
    </w:p>
    <w:p w14:paraId="1AB41C8A" w14:textId="77777777" w:rsidR="000636CD" w:rsidRDefault="00CB2A8A" w:rsidP="000636CD">
      <w:pPr>
        <w:pStyle w:val="Akapitzlist"/>
        <w:spacing w:after="0"/>
        <w:ind w:left="0"/>
        <w:jc w:val="both"/>
        <w:rPr>
          <w:sz w:val="24"/>
        </w:rPr>
      </w:pPr>
      <w:r w:rsidRPr="00CB2A8A">
        <w:rPr>
          <w:sz w:val="24"/>
        </w:rPr>
        <w:t>„</w:t>
      </w:r>
      <w:r w:rsidR="003848B8" w:rsidRPr="00CB2A8A">
        <w:rPr>
          <w:sz w:val="24"/>
        </w:rPr>
        <w:t>N</w:t>
      </w:r>
      <w:r w:rsidR="00D068E7" w:rsidRPr="00CB2A8A">
        <w:rPr>
          <w:sz w:val="24"/>
        </w:rPr>
        <w:t>atychmiast podjęliśmy decyzję o wsparciu naszych sąsiadów t</w:t>
      </w:r>
      <w:r w:rsidR="0039364F" w:rsidRPr="00CB2A8A">
        <w:rPr>
          <w:sz w:val="24"/>
        </w:rPr>
        <w:t>a</w:t>
      </w:r>
      <w:r w:rsidR="00D068E7" w:rsidRPr="00CB2A8A">
        <w:rPr>
          <w:sz w:val="24"/>
        </w:rPr>
        <w:t xml:space="preserve">k, jak potrafimy najlepiej, czyli poprzez </w:t>
      </w:r>
      <w:r w:rsidR="000636CD" w:rsidRPr="00CB2A8A">
        <w:rPr>
          <w:sz w:val="24"/>
        </w:rPr>
        <w:t>finansowanie badań naukowych</w:t>
      </w:r>
      <w:r w:rsidR="0039364F" w:rsidRPr="00CB2A8A">
        <w:rPr>
          <w:sz w:val="24"/>
        </w:rPr>
        <w:t>. Chc</w:t>
      </w:r>
      <w:r>
        <w:rPr>
          <w:sz w:val="24"/>
        </w:rPr>
        <w:t>emy</w:t>
      </w:r>
      <w:r w:rsidR="0039364F" w:rsidRPr="00CB2A8A">
        <w:rPr>
          <w:sz w:val="24"/>
        </w:rPr>
        <w:t xml:space="preserve"> pomóc badaczom i badaczkom</w:t>
      </w:r>
      <w:r w:rsidR="000636CD" w:rsidRPr="00CB2A8A">
        <w:rPr>
          <w:sz w:val="24"/>
        </w:rPr>
        <w:t xml:space="preserve"> z Ukrainy</w:t>
      </w:r>
      <w:r w:rsidR="0039364F" w:rsidRPr="00CB2A8A">
        <w:rPr>
          <w:sz w:val="24"/>
        </w:rPr>
        <w:t>, aby mogli kontynuować pracę naukową przerwaną lub mocno utrudnioną przez działania wojenne. Zainteresowanie naszym programem przerosło nasze najśmielsze oczekiwania i świadczy o tym, że ta inicjatywa była i jest potrzeb</w:t>
      </w:r>
      <w:r w:rsidR="003C64F5" w:rsidRPr="00CB2A8A">
        <w:rPr>
          <w:sz w:val="24"/>
        </w:rPr>
        <w:t>na</w:t>
      </w:r>
      <w:r w:rsidRPr="00CB2A8A">
        <w:rPr>
          <w:sz w:val="24"/>
        </w:rPr>
        <w:t>”</w:t>
      </w:r>
      <w:r w:rsidR="00E425AE">
        <w:rPr>
          <w:bCs/>
          <w:i/>
          <w:sz w:val="24"/>
        </w:rPr>
        <w:t xml:space="preserve"> </w:t>
      </w:r>
      <w:r w:rsidR="00140BCE" w:rsidRPr="000636CD">
        <w:rPr>
          <w:i/>
          <w:sz w:val="24"/>
        </w:rPr>
        <w:t>–</w:t>
      </w:r>
      <w:r w:rsidR="00140BCE" w:rsidRPr="00D267A1">
        <w:rPr>
          <w:sz w:val="24"/>
        </w:rPr>
        <w:t xml:space="preserve"> mówi prof. Maciej Żylicz, prezes FNP</w:t>
      </w:r>
      <w:r w:rsidR="00140BCE">
        <w:rPr>
          <w:sz w:val="24"/>
        </w:rPr>
        <w:t>.</w:t>
      </w:r>
    </w:p>
    <w:p w14:paraId="0AB7884B" w14:textId="77777777" w:rsidR="00140BCE" w:rsidRDefault="00140BCE" w:rsidP="000636CD">
      <w:pPr>
        <w:pStyle w:val="Akapitzlist"/>
        <w:spacing w:after="0"/>
        <w:ind w:left="0"/>
        <w:jc w:val="both"/>
        <w:rPr>
          <w:i/>
          <w:sz w:val="24"/>
        </w:rPr>
      </w:pPr>
      <w:r w:rsidRPr="00395998">
        <w:rPr>
          <w:i/>
          <w:sz w:val="24"/>
        </w:rPr>
        <w:t xml:space="preserve"> </w:t>
      </w:r>
    </w:p>
    <w:p w14:paraId="3DF45487" w14:textId="77777777" w:rsidR="003C64F5" w:rsidRPr="003C64F5" w:rsidRDefault="00E425AE" w:rsidP="00E425AE">
      <w:pPr>
        <w:jc w:val="both"/>
        <w:rPr>
          <w:sz w:val="24"/>
          <w:szCs w:val="24"/>
        </w:rPr>
      </w:pPr>
      <w:r w:rsidRPr="003C64F5">
        <w:rPr>
          <w:sz w:val="24"/>
          <w:szCs w:val="24"/>
        </w:rPr>
        <w:t xml:space="preserve">Według danych publikowanych na platformie Science at Risk w wyniku pełnoskalowej inwazji Rosji, </w:t>
      </w:r>
      <w:r w:rsidR="003C64F5" w:rsidRPr="003C64F5">
        <w:rPr>
          <w:sz w:val="24"/>
          <w:szCs w:val="24"/>
        </w:rPr>
        <w:t>aż 15% ukraińskiej infrastruktury</w:t>
      </w:r>
      <w:r w:rsidR="003C64F5">
        <w:rPr>
          <w:sz w:val="24"/>
          <w:szCs w:val="24"/>
        </w:rPr>
        <w:t xml:space="preserve"> </w:t>
      </w:r>
      <w:r w:rsidR="00EF31C4">
        <w:rPr>
          <w:sz w:val="24"/>
          <w:szCs w:val="24"/>
        </w:rPr>
        <w:t xml:space="preserve">uległo zniszczeniu. </w:t>
      </w:r>
      <w:r w:rsidR="000E71C8">
        <w:rPr>
          <w:sz w:val="24"/>
          <w:szCs w:val="24"/>
        </w:rPr>
        <w:t>Ponad 11 % ukraińskich naukowców zostało zmuszonych do emigracji. Natomiast 73% badaczy, którzy pozostali w Ukrainie, deklaruje</w:t>
      </w:r>
      <w:r w:rsidR="003C64F5" w:rsidRPr="003C64F5">
        <w:rPr>
          <w:sz w:val="24"/>
          <w:szCs w:val="24"/>
        </w:rPr>
        <w:t>, że nie może prowadzić badań na takim samym poziomie, jak przed rozpoczęciem pełnoskalowego konfliktu</w:t>
      </w:r>
      <w:r w:rsidR="000E71C8">
        <w:rPr>
          <w:sz w:val="24"/>
          <w:szCs w:val="24"/>
        </w:rPr>
        <w:t xml:space="preserve"> (wg UA </w:t>
      </w:r>
      <w:r w:rsidR="000E71C8">
        <w:t>Science Reload survey)</w:t>
      </w:r>
      <w:r w:rsidR="003C64F5" w:rsidRPr="003C64F5">
        <w:rPr>
          <w:sz w:val="24"/>
          <w:szCs w:val="24"/>
        </w:rPr>
        <w:t xml:space="preserve">. </w:t>
      </w:r>
    </w:p>
    <w:p w14:paraId="615B8A1F" w14:textId="77777777" w:rsidR="00B806CD" w:rsidRDefault="003C64F5" w:rsidP="00B806CD">
      <w:pPr>
        <w:jc w:val="both"/>
        <w:rPr>
          <w:sz w:val="24"/>
        </w:rPr>
      </w:pPr>
      <w:r w:rsidRPr="00157A2A">
        <w:rPr>
          <w:sz w:val="24"/>
          <w:szCs w:val="24"/>
        </w:rPr>
        <w:t>Aby odpowiedzieć na bieżące potrzeby, w czwartym konkursie w programie DLA UKRAI</w:t>
      </w:r>
      <w:r w:rsidR="000E71C8" w:rsidRPr="00157A2A">
        <w:rPr>
          <w:sz w:val="24"/>
          <w:szCs w:val="24"/>
        </w:rPr>
        <w:t xml:space="preserve">NY, </w:t>
      </w:r>
      <w:r w:rsidR="001008DC" w:rsidRPr="00157A2A">
        <w:rPr>
          <w:sz w:val="24"/>
          <w:szCs w:val="24"/>
        </w:rPr>
        <w:t xml:space="preserve">mogą wziąć udział badacze </w:t>
      </w:r>
      <w:r w:rsidRPr="00157A2A">
        <w:rPr>
          <w:sz w:val="24"/>
          <w:szCs w:val="24"/>
        </w:rPr>
        <w:t>zatrudnieni w ukraińskiej instytucji badawczej</w:t>
      </w:r>
      <w:r w:rsidR="00C46AA6">
        <w:rPr>
          <w:sz w:val="24"/>
          <w:szCs w:val="24"/>
        </w:rPr>
        <w:t xml:space="preserve"> i</w:t>
      </w:r>
      <w:r w:rsidRPr="00157A2A">
        <w:rPr>
          <w:sz w:val="24"/>
          <w:szCs w:val="24"/>
        </w:rPr>
        <w:t xml:space="preserve"> przebywający na terenie Ukrainy. </w:t>
      </w:r>
      <w:r w:rsidR="001008DC" w:rsidRPr="00157A2A">
        <w:rPr>
          <w:sz w:val="24"/>
          <w:szCs w:val="24"/>
        </w:rPr>
        <w:t>Wspólnie z partnerem z Polski</w:t>
      </w:r>
      <w:r w:rsidR="003848B8" w:rsidRPr="00157A2A">
        <w:rPr>
          <w:sz w:val="24"/>
          <w:szCs w:val="24"/>
        </w:rPr>
        <w:t xml:space="preserve"> </w:t>
      </w:r>
      <w:r w:rsidR="001008DC" w:rsidRPr="00157A2A">
        <w:rPr>
          <w:sz w:val="24"/>
          <w:szCs w:val="24"/>
        </w:rPr>
        <w:t xml:space="preserve">mogą oni zgłosić projekt do konkursu. </w:t>
      </w:r>
      <w:r w:rsidR="00B806CD" w:rsidRPr="00157A2A">
        <w:rPr>
          <w:sz w:val="24"/>
          <w:szCs w:val="24"/>
        </w:rPr>
        <w:t>Badacze</w:t>
      </w:r>
      <w:r w:rsidR="003848B8" w:rsidRPr="00157A2A">
        <w:rPr>
          <w:sz w:val="24"/>
          <w:szCs w:val="24"/>
        </w:rPr>
        <w:t xml:space="preserve"> </w:t>
      </w:r>
      <w:r w:rsidR="003848B8" w:rsidRPr="003848B8">
        <w:rPr>
          <w:sz w:val="24"/>
          <w:szCs w:val="24"/>
        </w:rPr>
        <w:t>składający projekt</w:t>
      </w:r>
      <w:r w:rsidR="003848B8">
        <w:rPr>
          <w:sz w:val="24"/>
          <w:szCs w:val="24"/>
        </w:rPr>
        <w:t>,</w:t>
      </w:r>
      <w:r w:rsidR="003848B8" w:rsidRPr="003848B8">
        <w:rPr>
          <w:sz w:val="24"/>
          <w:szCs w:val="24"/>
        </w:rPr>
        <w:t xml:space="preserve"> </w:t>
      </w:r>
      <w:r w:rsidR="003848B8" w:rsidRPr="00157A2A">
        <w:rPr>
          <w:sz w:val="24"/>
          <w:szCs w:val="24"/>
        </w:rPr>
        <w:t xml:space="preserve">reprezentujący zarówno stronę ukraińską, jak i polską, </w:t>
      </w:r>
      <w:r w:rsidR="00B806CD" w:rsidRPr="00157A2A">
        <w:rPr>
          <w:sz w:val="24"/>
          <w:szCs w:val="24"/>
        </w:rPr>
        <w:t xml:space="preserve">muszą posiadać stopień naukowy doktora uzyskany nie wcześniej niż 12 lat przed złożeniem wniosku. Tematyka projektów zgłaszanych do konkursu powinna obejmować zagadnienia związane z </w:t>
      </w:r>
      <w:r w:rsidR="00B806CD" w:rsidRPr="00157A2A">
        <w:rPr>
          <w:rStyle w:val="Pogrubienie"/>
          <w:sz w:val="24"/>
          <w:szCs w:val="24"/>
        </w:rPr>
        <w:t xml:space="preserve"> </w:t>
      </w:r>
      <w:r w:rsidR="00B806CD" w:rsidRPr="00157A2A">
        <w:rPr>
          <w:rStyle w:val="Pogrubienie"/>
          <w:b w:val="0"/>
          <w:sz w:val="24"/>
          <w:szCs w:val="24"/>
        </w:rPr>
        <w:t>rozwojem społeczeństwa obywatelskiego, demokracji, integracji europejskiej lub bezpieczeństwa</w:t>
      </w:r>
      <w:r w:rsidR="00B806CD" w:rsidRPr="00157A2A">
        <w:rPr>
          <w:b/>
          <w:sz w:val="24"/>
          <w:szCs w:val="24"/>
        </w:rPr>
        <w:t>.</w:t>
      </w:r>
      <w:r w:rsidR="00B806CD" w:rsidRPr="00157A2A">
        <w:rPr>
          <w:sz w:val="24"/>
          <w:szCs w:val="24"/>
        </w:rPr>
        <w:t xml:space="preserve"> Projekty muszą dotyczyć tematów o znaczeniu istotnym dla obu krajów.</w:t>
      </w:r>
      <w:r w:rsidR="00B806CD" w:rsidRPr="00B806CD">
        <w:rPr>
          <w:b/>
          <w:sz w:val="24"/>
        </w:rPr>
        <w:t xml:space="preserve"> </w:t>
      </w:r>
      <w:r w:rsidR="00B806CD" w:rsidRPr="00B806CD">
        <w:rPr>
          <w:sz w:val="24"/>
        </w:rPr>
        <w:t xml:space="preserve">Budżet rocznego projektu badawczego wynosi </w:t>
      </w:r>
      <w:r w:rsidR="00B806CD" w:rsidRPr="003848B8">
        <w:rPr>
          <w:b/>
          <w:sz w:val="24"/>
        </w:rPr>
        <w:t>268,8 tys. zł</w:t>
      </w:r>
      <w:r w:rsidR="00B806CD">
        <w:rPr>
          <w:sz w:val="24"/>
        </w:rPr>
        <w:t xml:space="preserve"> i obejmuje </w:t>
      </w:r>
      <w:r w:rsidR="00B806CD" w:rsidRPr="00140BCE">
        <w:rPr>
          <w:sz w:val="24"/>
        </w:rPr>
        <w:t>zarówno środki na pokrycie wynagrodzenia, jak i kosztów związanych z prowadzeniem badań.</w:t>
      </w:r>
      <w:r w:rsidR="00B806CD">
        <w:rPr>
          <w:sz w:val="24"/>
        </w:rPr>
        <w:t xml:space="preserve"> W bieżącym konkursie planowane jest wyłonienie trzech projektów do finansowania. Oceny wniosków dokonuje międzynarodowe jury.  </w:t>
      </w:r>
    </w:p>
    <w:p w14:paraId="0FCEA141" w14:textId="77777777" w:rsidR="00B806CD" w:rsidRPr="00157A2A" w:rsidRDefault="00B806CD" w:rsidP="00B806CD">
      <w:pPr>
        <w:jc w:val="both"/>
        <w:rPr>
          <w:sz w:val="24"/>
          <w:szCs w:val="24"/>
        </w:rPr>
      </w:pPr>
    </w:p>
    <w:p w14:paraId="050CF3DD" w14:textId="77777777" w:rsidR="00B806CD" w:rsidRPr="00157A2A" w:rsidRDefault="00CB2A8A" w:rsidP="00E425AE">
      <w:pPr>
        <w:jc w:val="both"/>
        <w:rPr>
          <w:sz w:val="24"/>
        </w:rPr>
      </w:pPr>
      <w:r w:rsidRPr="00157A2A">
        <w:rPr>
          <w:sz w:val="24"/>
        </w:rPr>
        <w:lastRenderedPageBreak/>
        <w:t>„</w:t>
      </w:r>
      <w:r w:rsidR="00B806CD" w:rsidRPr="00157A2A">
        <w:rPr>
          <w:sz w:val="24"/>
        </w:rPr>
        <w:t xml:space="preserve">Sytuacja w Ukrainie się zmienia. Następuje zaostrzenie konfliktu. </w:t>
      </w:r>
      <w:r w:rsidR="003848B8" w:rsidRPr="00157A2A">
        <w:rPr>
          <w:sz w:val="24"/>
        </w:rPr>
        <w:t xml:space="preserve">Naukowcy przebywający w Ukrainie borykają się z ogromnymi problemami. Dlatego podjęliśmy decyzję, aby w czwartym konkursie w programie DLA UKRAINY </w:t>
      </w:r>
      <w:r w:rsidR="00B806CD" w:rsidRPr="00157A2A">
        <w:rPr>
          <w:sz w:val="24"/>
        </w:rPr>
        <w:t>wspiera</w:t>
      </w:r>
      <w:r w:rsidR="003848B8" w:rsidRPr="00157A2A">
        <w:rPr>
          <w:sz w:val="24"/>
        </w:rPr>
        <w:t>ć</w:t>
      </w:r>
      <w:r w:rsidR="00B806CD" w:rsidRPr="00157A2A">
        <w:rPr>
          <w:sz w:val="24"/>
        </w:rPr>
        <w:t xml:space="preserve"> tych badaczy</w:t>
      </w:r>
      <w:r w:rsidR="003848B8" w:rsidRPr="00157A2A">
        <w:rPr>
          <w:sz w:val="24"/>
        </w:rPr>
        <w:t xml:space="preserve"> i badaczki</w:t>
      </w:r>
      <w:r w:rsidR="00B806CD" w:rsidRPr="00157A2A">
        <w:rPr>
          <w:sz w:val="24"/>
        </w:rPr>
        <w:t>, którzy są w Ukrainie i pracują na miej</w:t>
      </w:r>
      <w:r w:rsidRPr="00157A2A">
        <w:rPr>
          <w:sz w:val="24"/>
        </w:rPr>
        <w:t xml:space="preserve">scu” </w:t>
      </w:r>
      <w:r w:rsidR="00B806CD" w:rsidRPr="00157A2A">
        <w:rPr>
          <w:sz w:val="24"/>
        </w:rPr>
        <w:t>– mówi dr Sofia Azo</w:t>
      </w:r>
      <w:r w:rsidR="00756730">
        <w:rPr>
          <w:sz w:val="24"/>
        </w:rPr>
        <w:t>v</w:t>
      </w:r>
      <w:r w:rsidR="00B806CD" w:rsidRPr="00157A2A">
        <w:rPr>
          <w:sz w:val="24"/>
        </w:rPr>
        <w:t xml:space="preserve">tseva, koordynatorka programu DLA UKRAINY w Fundacji na rzecz Nauki Polskiej. </w:t>
      </w:r>
    </w:p>
    <w:p w14:paraId="5CF41011" w14:textId="77777777" w:rsidR="0073243A" w:rsidRPr="00636043" w:rsidRDefault="0073243A" w:rsidP="0073243A">
      <w:pPr>
        <w:jc w:val="both"/>
        <w:rPr>
          <w:sz w:val="24"/>
          <w:szCs w:val="24"/>
        </w:rPr>
      </w:pPr>
      <w:r w:rsidRPr="00636043">
        <w:rPr>
          <w:sz w:val="24"/>
          <w:szCs w:val="24"/>
        </w:rPr>
        <w:t>Więcej informacji o programie oraz szczegółowy regulamin</w:t>
      </w:r>
      <w:r w:rsidR="00CB2A8A">
        <w:rPr>
          <w:sz w:val="24"/>
          <w:szCs w:val="24"/>
        </w:rPr>
        <w:t xml:space="preserve"> konkursu </w:t>
      </w:r>
      <w:r w:rsidRPr="00636043">
        <w:rPr>
          <w:sz w:val="24"/>
          <w:szCs w:val="24"/>
        </w:rPr>
        <w:t>na stronie: www.fnp.org.pl</w:t>
      </w:r>
    </w:p>
    <w:p w14:paraId="1A195184" w14:textId="77777777" w:rsidR="000636CD" w:rsidRDefault="0062698C" w:rsidP="00D068E7">
      <w:pPr>
        <w:jc w:val="both"/>
        <w:rPr>
          <w:sz w:val="24"/>
        </w:rPr>
      </w:pPr>
      <w:r>
        <w:rPr>
          <w:sz w:val="24"/>
        </w:rPr>
        <w:t xml:space="preserve">Dotychczas w ramach programu Fundacja </w:t>
      </w:r>
      <w:r w:rsidR="00B47EF3">
        <w:rPr>
          <w:sz w:val="24"/>
        </w:rPr>
        <w:t xml:space="preserve">zorganizowała </w:t>
      </w:r>
      <w:r w:rsidR="00B806CD">
        <w:rPr>
          <w:sz w:val="24"/>
        </w:rPr>
        <w:t>trzy nabory wniosków i przyznała 9</w:t>
      </w:r>
      <w:r w:rsidR="00B47EF3">
        <w:rPr>
          <w:sz w:val="24"/>
        </w:rPr>
        <w:t xml:space="preserve"> grantów.</w:t>
      </w:r>
    </w:p>
    <w:p w14:paraId="5858F9A9" w14:textId="77777777" w:rsidR="00B47EF3" w:rsidRPr="00B47EF3" w:rsidRDefault="00B47EF3" w:rsidP="00B47EF3">
      <w:pPr>
        <w:jc w:val="both"/>
        <w:rPr>
          <w:sz w:val="24"/>
        </w:rPr>
      </w:pPr>
      <w:r>
        <w:rPr>
          <w:sz w:val="24"/>
        </w:rPr>
        <w:t xml:space="preserve">W pierwszym </w:t>
      </w:r>
      <w:r w:rsidR="0073243A">
        <w:rPr>
          <w:sz w:val="24"/>
        </w:rPr>
        <w:t>konkursie r</w:t>
      </w:r>
      <w:r w:rsidRPr="00B47EF3">
        <w:rPr>
          <w:sz w:val="24"/>
        </w:rPr>
        <w:t>oczne granty na realizację projektów otrzymali:</w:t>
      </w:r>
    </w:p>
    <w:p w14:paraId="686EB7E3" w14:textId="77777777" w:rsidR="0073243A" w:rsidRDefault="00B47EF3" w:rsidP="00B47EF3">
      <w:pPr>
        <w:numPr>
          <w:ilvl w:val="0"/>
          <w:numId w:val="12"/>
        </w:numPr>
        <w:jc w:val="both"/>
        <w:rPr>
          <w:sz w:val="24"/>
        </w:rPr>
      </w:pPr>
      <w:r w:rsidRPr="0073243A">
        <w:rPr>
          <w:b/>
          <w:sz w:val="24"/>
        </w:rPr>
        <w:t>dr Anna Wylegała</w:t>
      </w:r>
      <w:r w:rsidRPr="00B47EF3">
        <w:rPr>
          <w:sz w:val="24"/>
        </w:rPr>
        <w:t xml:space="preserve"> (Instytut Filozofii i Socjologii PAN) oraz </w:t>
      </w:r>
      <w:r w:rsidRPr="0073243A">
        <w:rPr>
          <w:b/>
          <w:sz w:val="24"/>
        </w:rPr>
        <w:t>dr Nataliia Otrishchenko</w:t>
      </w:r>
      <w:r w:rsidRPr="00B47EF3">
        <w:rPr>
          <w:sz w:val="24"/>
        </w:rPr>
        <w:t xml:space="preserve"> (Centrum Historii Miejskiej Europy Środkowo-Wschodniej, Lwów); tytuł projektu: „24.02.2022, 5 am: Testimonies from War”; Głównym celem projektu jest zebranie i zarchiwizowanie osobistych historii uchodźców z Ukrainy, którzy stali się ofiarami rosyjskiej agresji w 2022 r. Aby udokumentować ludzki wymiar tej wojny, zostanie przeprowadzonych i zarchiwizowanych kilkadziesiąt wywiadów. Wywiady będą rejestrowane w Ukrainie i krajach, które przyjęły ukraińskich uchodźców. Zaangażowanie w projekt partnerów, w tym z Luksemburga i Wielkiej Brytanii pozwoli na dotarcie do szerszego grona odbiorców.</w:t>
      </w:r>
    </w:p>
    <w:p w14:paraId="7A916417" w14:textId="77777777" w:rsidR="0073243A" w:rsidRDefault="00B47EF3" w:rsidP="00610A26">
      <w:pPr>
        <w:numPr>
          <w:ilvl w:val="0"/>
          <w:numId w:val="12"/>
        </w:numPr>
        <w:jc w:val="both"/>
        <w:rPr>
          <w:sz w:val="24"/>
        </w:rPr>
      </w:pPr>
      <w:r w:rsidRPr="0073243A">
        <w:rPr>
          <w:b/>
          <w:sz w:val="24"/>
        </w:rPr>
        <w:t>dr hab. Agata Chudzicka-Czupała</w:t>
      </w:r>
      <w:r w:rsidRPr="0073243A">
        <w:rPr>
          <w:sz w:val="24"/>
        </w:rPr>
        <w:t xml:space="preserve">, prof. Uniwersytetu SWPS (Uniwersytet SWPS, Katowice) oraz </w:t>
      </w:r>
      <w:r w:rsidRPr="0073243A">
        <w:rPr>
          <w:b/>
          <w:sz w:val="24"/>
        </w:rPr>
        <w:t>prof. Nadiya Hapon</w:t>
      </w:r>
      <w:r w:rsidRPr="0073243A">
        <w:rPr>
          <w:sz w:val="24"/>
        </w:rPr>
        <w:t xml:space="preserve"> (Lwowski Uniwersytet Narodowy im. </w:t>
      </w:r>
      <w:r w:rsidRPr="0073243A">
        <w:rPr>
          <w:sz w:val="24"/>
          <w:lang w:val="en-GB"/>
        </w:rPr>
        <w:t xml:space="preserve">Iwana Franki); tytuł projektu: „Strengthening people’s commitment to volunteering for refugees from Ukraine. </w:t>
      </w:r>
      <w:r w:rsidRPr="0073243A">
        <w:rPr>
          <w:sz w:val="24"/>
        </w:rPr>
        <w:t>Motivations of volunteers and intentions behind volunteering – the role of psychological and social factors”; Celem badań będzie poznanie motywacji wolontariuszy niosących pomoc uchodźcom oraz innych, wybranych, psychologicznych i społecznych uwarunkowań leżących u podstaw wolontariatu, a także zbudowanie holistycznego modelu zaangażowania wolontariuszy. Wynikiem prac będą raporty i wytyczne w obszarze wolontariatu dla organizacji pozarządowych i samorządowych.</w:t>
      </w:r>
      <w:r w:rsidR="0073243A">
        <w:rPr>
          <w:sz w:val="24"/>
        </w:rPr>
        <w:t xml:space="preserve"> </w:t>
      </w:r>
    </w:p>
    <w:p w14:paraId="36B9C463" w14:textId="77777777" w:rsidR="00B47EF3" w:rsidRPr="0073243A" w:rsidRDefault="00B47EF3" w:rsidP="00610A26">
      <w:pPr>
        <w:numPr>
          <w:ilvl w:val="0"/>
          <w:numId w:val="12"/>
        </w:numPr>
        <w:jc w:val="both"/>
        <w:rPr>
          <w:sz w:val="24"/>
        </w:rPr>
      </w:pPr>
      <w:r w:rsidRPr="0073243A">
        <w:rPr>
          <w:b/>
          <w:sz w:val="24"/>
        </w:rPr>
        <w:t>dr hab. Sławomir Łukasiewicz</w:t>
      </w:r>
      <w:r w:rsidRPr="0073243A">
        <w:rPr>
          <w:sz w:val="24"/>
        </w:rPr>
        <w:t xml:space="preserve">, prof. KUL (Katolicki Uniwersytet Lubelski im. Jana Pawła II) oraz </w:t>
      </w:r>
      <w:r w:rsidRPr="0073243A">
        <w:rPr>
          <w:b/>
          <w:sz w:val="24"/>
        </w:rPr>
        <w:t>dr Mykola Riabchuk</w:t>
      </w:r>
      <w:r w:rsidRPr="0073243A">
        <w:rPr>
          <w:sz w:val="24"/>
        </w:rPr>
        <w:t xml:space="preserve"> (Instytut Badań Politycznych i Etnicznych im. </w:t>
      </w:r>
      <w:r w:rsidRPr="0073243A">
        <w:rPr>
          <w:sz w:val="24"/>
          <w:lang w:val="en-GB"/>
        </w:rPr>
        <w:t xml:space="preserve">I. F. Kurasa Narodowej Akademii Nauk Ukrainy, Kijów); tytuł projektu: „From discourse of ‘Europeanness’ to EU membership: integration narratives in Poland and Ukraine in comparative perspective. </w:t>
      </w:r>
      <w:r w:rsidRPr="0073243A">
        <w:rPr>
          <w:sz w:val="24"/>
        </w:rPr>
        <w:t>Merging theoretical and utilitarian approach”; Głównym celem projektu jest porównanie historycznych doświadczeń w zakresie integracji europejskiej, szukanie odpowiedzi, jak historia i polityka wpływają na wzajemne zrozumienie narracji o integracji i dialogu, a także zbadanie głównych tendencji w postawach prointegracyjnych w polskim i ukraińskim społeczeństwie. Realizacja projektu pozwoli także na przygotowanie ukraińskich studentów do procesu negocjacyjnego i akcesyjnego Ukrainy do UE.</w:t>
      </w:r>
    </w:p>
    <w:p w14:paraId="0FAFD186" w14:textId="77777777" w:rsidR="00B47EF3" w:rsidRDefault="00B47EF3" w:rsidP="00B47EF3">
      <w:pPr>
        <w:jc w:val="both"/>
        <w:rPr>
          <w:sz w:val="24"/>
        </w:rPr>
      </w:pPr>
      <w:r>
        <w:rPr>
          <w:sz w:val="24"/>
        </w:rPr>
        <w:lastRenderedPageBreak/>
        <w:t xml:space="preserve">W drugim konkursie </w:t>
      </w:r>
      <w:r w:rsidR="0073243A">
        <w:rPr>
          <w:sz w:val="24"/>
        </w:rPr>
        <w:t xml:space="preserve">laureatami zostali: </w:t>
      </w:r>
    </w:p>
    <w:p w14:paraId="6705C710" w14:textId="77777777" w:rsidR="00B47EF3" w:rsidRPr="00610A26" w:rsidRDefault="00B47EF3" w:rsidP="0073243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610A26">
        <w:rPr>
          <w:b/>
          <w:bCs/>
          <w:sz w:val="24"/>
          <w:szCs w:val="24"/>
          <w:lang w:eastAsia="pl-PL"/>
        </w:rPr>
        <w:t>dr hab. Magdalena Szyszko</w:t>
      </w:r>
      <w:r w:rsidRPr="00610A26">
        <w:rPr>
          <w:sz w:val="24"/>
          <w:szCs w:val="24"/>
          <w:lang w:eastAsia="pl-PL"/>
        </w:rPr>
        <w:t xml:space="preserve"> (Wyższa Szkoła Bankowa w Poznaniu) oraz </w:t>
      </w:r>
      <w:r w:rsidRPr="00610A26">
        <w:rPr>
          <w:b/>
          <w:bCs/>
          <w:sz w:val="24"/>
          <w:szCs w:val="24"/>
          <w:lang w:eastAsia="pl-PL"/>
        </w:rPr>
        <w:t>dr Olena Motuzka</w:t>
      </w:r>
      <w:r w:rsidRPr="00610A26">
        <w:rPr>
          <w:sz w:val="24"/>
          <w:szCs w:val="24"/>
          <w:lang w:eastAsia="pl-PL"/>
        </w:rPr>
        <w:t xml:space="preserve"> (Narodowa Akademia Statystyki, Rachunkowości i Audytu, Kijów), tytuł projektu: „Policy communication, tools and effects during the war. The case of Ukraine and Poland”. Celem badaczek jest zidentyfikowanie i ocena zmiany polityki pieniężnej pod względem komunikacji, narzędzi i efektów krótkoterminowych podczas rosyjskiej inwazji na Ukrainę. Stosowane narzędzia jakościowe i ilościowe pozwolą dla – Ukrainy, jako zaatakowanego kraju, i Polski, jako kraju wspierającego –wyznaczyć uwarunkowania prowadzenia polityki w czasie wojny, przedstawić studium przypadku działań politycznych i komunikacji ze społeczeństwem, ocenić wojenną rolę banków centralnych z uwzględnieniem perspektywy historycznej i krótkookresowe skutki polityki w obu gospodarkach.</w:t>
      </w:r>
    </w:p>
    <w:p w14:paraId="63B2924B" w14:textId="77777777" w:rsidR="00B47EF3" w:rsidRPr="00610A26" w:rsidRDefault="00B47EF3" w:rsidP="0073243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610A26">
        <w:rPr>
          <w:b/>
          <w:bCs/>
          <w:sz w:val="24"/>
          <w:szCs w:val="24"/>
          <w:lang w:eastAsia="pl-PL"/>
        </w:rPr>
        <w:t>dr hab. Michał Federowicz</w:t>
      </w:r>
      <w:r w:rsidRPr="00610A26">
        <w:rPr>
          <w:sz w:val="24"/>
          <w:szCs w:val="24"/>
          <w:lang w:eastAsia="pl-PL"/>
        </w:rPr>
        <w:t xml:space="preserve"> (Instytut Filozofii i Socjologii PAN) oraz </w:t>
      </w:r>
      <w:r w:rsidRPr="00610A26">
        <w:rPr>
          <w:b/>
          <w:bCs/>
          <w:sz w:val="24"/>
          <w:szCs w:val="24"/>
          <w:lang w:eastAsia="pl-PL"/>
        </w:rPr>
        <w:t>dr Serhii Terepyshchyi</w:t>
      </w:r>
      <w:r w:rsidRPr="00610A26">
        <w:rPr>
          <w:sz w:val="24"/>
          <w:szCs w:val="24"/>
          <w:lang w:eastAsia="pl-PL"/>
        </w:rPr>
        <w:t xml:space="preserve"> (Narodowy Uniwersytet Pedagogiczny im. </w:t>
      </w:r>
      <w:r w:rsidRPr="00610A26">
        <w:rPr>
          <w:sz w:val="24"/>
          <w:szCs w:val="24"/>
          <w:lang w:val="en-GB" w:eastAsia="pl-PL"/>
        </w:rPr>
        <w:t xml:space="preserve">Dragomanowa, Kijów), tytuł projektu: „Democratic Values in Educational Practice. The extended presence of Ukrainian children and youth in Polish schools after February 24th, 2022”. </w:t>
      </w:r>
      <w:r w:rsidRPr="00610A26">
        <w:rPr>
          <w:sz w:val="24"/>
          <w:szCs w:val="24"/>
          <w:lang w:eastAsia="pl-PL"/>
        </w:rPr>
        <w:t>Badacze udokumentują szkolną twórczość społeczną powstającą w niespotykanych dotąd okolicznościach, a także przedstawią jej interakcję z ograniczeniami instytucjonalnymi. Zorganizowane Szkolne Centrum Wsparcia pozwoli zbadać kreatywne rozwiązania stosowane w oświacie i w opiece nad ukraińskimi dziećmi, do których przyczynili się polscy nauczyciele oraz polscy i ukraińscy eksperci z zakresu edukacji. Polscy nauczyciele będą mieli możliwość konceptualizacji własnego doświadczenia. Otrzymają również narzędzia i zasoby do zwiększenia skali swoich działań. Celem projektu jest ponadto zrozumienie i zinterpretowanie złożoności procesów właściwych dla szkolnych ekosystemów oraz lokalnych społeczności miast, które przyjęły uchodźców.</w:t>
      </w:r>
    </w:p>
    <w:p w14:paraId="54A32D26" w14:textId="77777777" w:rsidR="00B47EF3" w:rsidRPr="00610A26" w:rsidRDefault="00B47EF3" w:rsidP="0073243A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610A26">
        <w:rPr>
          <w:b/>
          <w:bCs/>
          <w:sz w:val="24"/>
          <w:szCs w:val="24"/>
          <w:lang w:eastAsia="pl-PL"/>
        </w:rPr>
        <w:t>dr Ewa Wróblewska-Trochimiuk</w:t>
      </w:r>
      <w:r w:rsidRPr="00610A26">
        <w:rPr>
          <w:sz w:val="24"/>
          <w:szCs w:val="24"/>
          <w:lang w:eastAsia="pl-PL"/>
        </w:rPr>
        <w:t xml:space="preserve"> (Instytut Slawistyki PAN) oraz </w:t>
      </w:r>
      <w:r w:rsidRPr="00610A26">
        <w:rPr>
          <w:b/>
          <w:bCs/>
          <w:sz w:val="24"/>
          <w:szCs w:val="24"/>
          <w:lang w:eastAsia="pl-PL"/>
        </w:rPr>
        <w:t>dr Yana Hladyr</w:t>
      </w:r>
      <w:r w:rsidRPr="00610A26">
        <w:rPr>
          <w:sz w:val="24"/>
          <w:szCs w:val="24"/>
          <w:lang w:eastAsia="pl-PL"/>
        </w:rPr>
        <w:t xml:space="preserve"> (Krzyworoski Uniwersytet Narodowy, Krzywy Róg, Ukraina), tytuł projektu: „Visual Narratives of Civil Society. The Modern Ukraine Project”. Celem badań jest stworzenie archiwum komunikacji wizualnej z wybranych relacji publikowanych przez ukraińskie instytucje publiczne oraz opracowanie katalogu wartości związanych ze zgromadzonymi obrazami – na podstawie materiałów zamieszczanych w ukraińskich mediach społecznościowych. Badaczki wychodzą z założenia, że system aksjologiczny projektowanego nowego społeczeństwa ukraińskiego koncentruje się na zbieżności kulturowej i ideowej z jego międzynarodową publicznością, podkreśla jego bliskość z kulturą polityczną Zachodu, a jednocześnie konstruuje nowoczesny obraz społeczeństwa ukraińskiego – w wyraźnej opozycji do zespołu cech przypisywanych mentalności tzw. </w:t>
      </w:r>
      <w:r w:rsidRPr="00610A26">
        <w:rPr>
          <w:i/>
          <w:iCs/>
          <w:sz w:val="24"/>
          <w:szCs w:val="24"/>
          <w:lang w:eastAsia="pl-PL"/>
        </w:rPr>
        <w:t>homo sovieticus</w:t>
      </w:r>
      <w:r w:rsidRPr="00610A26">
        <w:rPr>
          <w:sz w:val="24"/>
          <w:szCs w:val="24"/>
          <w:lang w:eastAsia="pl-PL"/>
        </w:rPr>
        <w:t>.</w:t>
      </w:r>
    </w:p>
    <w:p w14:paraId="1307E5D8" w14:textId="77777777" w:rsidR="00C46AA6" w:rsidRDefault="00C46AA6" w:rsidP="003848B8">
      <w:pPr>
        <w:jc w:val="both"/>
        <w:rPr>
          <w:bCs/>
          <w:sz w:val="24"/>
          <w:szCs w:val="24"/>
        </w:rPr>
      </w:pPr>
    </w:p>
    <w:p w14:paraId="31095D8C" w14:textId="77777777" w:rsidR="003848B8" w:rsidRPr="00CB2A8A" w:rsidRDefault="003848B8" w:rsidP="003848B8">
      <w:pPr>
        <w:jc w:val="both"/>
        <w:rPr>
          <w:bCs/>
          <w:sz w:val="24"/>
          <w:szCs w:val="24"/>
        </w:rPr>
      </w:pPr>
      <w:r w:rsidRPr="00CB2A8A">
        <w:rPr>
          <w:bCs/>
          <w:sz w:val="24"/>
          <w:szCs w:val="24"/>
        </w:rPr>
        <w:lastRenderedPageBreak/>
        <w:t xml:space="preserve">Laureaci trzeciego konkursu to: </w:t>
      </w:r>
    </w:p>
    <w:p w14:paraId="4F5681AD" w14:textId="77777777" w:rsidR="003848B8" w:rsidRPr="000A750C" w:rsidRDefault="003848B8" w:rsidP="003848B8">
      <w:pPr>
        <w:numPr>
          <w:ilvl w:val="0"/>
          <w:numId w:val="14"/>
        </w:numPr>
        <w:jc w:val="both"/>
      </w:pPr>
      <w:r w:rsidRPr="000A750C">
        <w:rPr>
          <w:b/>
          <w:bCs/>
        </w:rPr>
        <w:t xml:space="preserve">Prof. dr hab. Monika Florczak-Wątor </w:t>
      </w:r>
      <w:r w:rsidRPr="000A750C">
        <w:t xml:space="preserve">(Uniwersytet Jagielloński w Krakowie) oraz </w:t>
      </w:r>
      <w:r w:rsidRPr="000A750C">
        <w:rPr>
          <w:b/>
          <w:bCs/>
        </w:rPr>
        <w:t>Dr Kristina Trykhlib</w:t>
      </w:r>
      <w:r w:rsidRPr="000A750C">
        <w:t xml:space="preserve"> (Narodowy Uniwersytet Prawa im. </w:t>
      </w:r>
      <w:r w:rsidRPr="003848B8">
        <w:rPr>
          <w:lang w:val="en-US"/>
        </w:rPr>
        <w:t>Jarosława Mudryi, Charków), tytuł projektu: „</w:t>
      </w:r>
      <w:r w:rsidRPr="000A750C">
        <w:rPr>
          <w:color w:val="000000"/>
          <w:lang w:val="en-GB" w:eastAsia="pl-PL"/>
        </w:rPr>
        <w:t xml:space="preserve">Rule of law and independent judiciary: Major challenges for Ukraine and Poland in the context of European Union integration”. </w:t>
      </w:r>
      <w:r w:rsidRPr="003848B8">
        <w:rPr>
          <w:color w:val="000000"/>
          <w:lang w:eastAsia="pl-PL"/>
        </w:rPr>
        <w:t xml:space="preserve">Projekt ten ma na celu zainicjowanie </w:t>
      </w:r>
      <w:r w:rsidR="00CB2A8A">
        <w:rPr>
          <w:color w:val="000000"/>
          <w:lang w:eastAsia="pl-PL"/>
        </w:rPr>
        <w:t xml:space="preserve">dyskusji naukowych na temat reform sądownictwa w Ukrainie, </w:t>
      </w:r>
      <w:r w:rsidRPr="003848B8">
        <w:rPr>
          <w:color w:val="000000"/>
          <w:lang w:eastAsia="pl-PL"/>
        </w:rPr>
        <w:t>poprzez aktywne zaangażowanie ukraińskiego i polskiego środowiska naukowego, a także praktyków (zwłaszcza sędziów), przedstawicieli organizacji pozarządowych, decydentów i studentów prawa (jako przedstawicieli młodszego pokolenia). W wyniku projektu opracowane zostaną ramy koncepcyjne dla ustanowienia rządów prawa i niezależnego sądownictwa w Ukrainie i w Polsce oraz praktyczne rekomendacje dla władz obu krajów.</w:t>
      </w:r>
    </w:p>
    <w:p w14:paraId="44B99E11" w14:textId="77777777" w:rsidR="003848B8" w:rsidRPr="000A750C" w:rsidRDefault="003848B8" w:rsidP="003848B8">
      <w:pPr>
        <w:numPr>
          <w:ilvl w:val="0"/>
          <w:numId w:val="13"/>
        </w:numPr>
        <w:jc w:val="both"/>
        <w:rPr>
          <w:bCs/>
        </w:rPr>
      </w:pPr>
      <w:r w:rsidRPr="000A750C">
        <w:rPr>
          <w:b/>
          <w:bCs/>
        </w:rPr>
        <w:t xml:space="preserve">Prof. dr hab. Joanna Getka </w:t>
      </w:r>
      <w:r w:rsidRPr="000A750C">
        <w:t xml:space="preserve">(Uniwersytet Warszawski) oraz </w:t>
      </w:r>
      <w:r w:rsidRPr="000A750C">
        <w:rPr>
          <w:b/>
          <w:bCs/>
        </w:rPr>
        <w:t xml:space="preserve">Prof. Halyna Naienko </w:t>
      </w:r>
      <w:r w:rsidRPr="000A750C">
        <w:t xml:space="preserve">(Kijowski Uniwersytet Narodowy im. </w:t>
      </w:r>
      <w:r w:rsidRPr="003848B8">
        <w:rPr>
          <w:lang w:val="en-US"/>
        </w:rPr>
        <w:t>Tarasa Szewczenki), tytuł projektu: „«</w:t>
      </w:r>
      <w:r w:rsidRPr="000A750C">
        <w:rPr>
          <w:color w:val="000000"/>
          <w:lang w:val="en-GB" w:eastAsia="pl-PL"/>
        </w:rPr>
        <w:t>Welcome to Polszcza!»</w:t>
      </w:r>
      <w:r w:rsidRPr="000A750C">
        <w:rPr>
          <w:lang w:val="en-GB"/>
        </w:rPr>
        <w:t xml:space="preserve"> </w:t>
      </w:r>
      <w:r w:rsidRPr="000A750C">
        <w:rPr>
          <w:color w:val="000000"/>
          <w:lang w:val="en-GB" w:eastAsia="pl-PL"/>
        </w:rPr>
        <w:t xml:space="preserve">Analysis of the integration of young Poles and Ukrainians after 24/02/2022 for encouraging the adaptation of Ukrainian students in Poland”. </w:t>
      </w:r>
      <w:r w:rsidRPr="003848B8">
        <w:rPr>
          <w:color w:val="000000"/>
          <w:lang w:eastAsia="pl-PL"/>
        </w:rPr>
        <w:t>Badaczki przeanalizują efekty interakcji kulturowej młodych Ukraińców z ich polskimi rówieśnikami, będącej skutkiem intensyfikacji kontaktów spowodowanej przymusową emigracją z Ukrainy. Diagnoza sformułowana na podstawie badań ankietowych przeprowadzonych wśród studentów polskich i ukraińskich pozwoli ocenić wiedzę o sobie nawzajem teraz i w przeszłości, wskazać różnice kulturowe widziane z perspektywy badanych, zidentyfikować największe wyzwania i potrzeby. Rezultaty projektu znajdą zastosowanie w szkoleniach dla pracowników szkół wyższych w Polsce i w Ukrainie oraz zostaną ujęte w podręczniku dla Ukraińców i Polaków na temat pokonywania różnic kulturowych. Projekt, prowadzący do polsko-ukraińskiego dialogu i udanej integracji, ma strategiczne znaczenie dla Polski i Ukrainy, jako skuteczne narzędzie przeciwstawienia się rosyjskiej wojnie kulturowej przeciwko Ukrainie i Polsce.</w:t>
      </w:r>
    </w:p>
    <w:p w14:paraId="1FF1D250" w14:textId="77777777" w:rsidR="003848B8" w:rsidRPr="003848B8" w:rsidRDefault="003848B8" w:rsidP="003848B8">
      <w:pPr>
        <w:numPr>
          <w:ilvl w:val="0"/>
          <w:numId w:val="13"/>
        </w:numPr>
        <w:jc w:val="both"/>
        <w:rPr>
          <w:color w:val="000000"/>
          <w:lang w:eastAsia="pl-PL"/>
        </w:rPr>
      </w:pPr>
      <w:r w:rsidRPr="000A750C">
        <w:rPr>
          <w:b/>
          <w:bCs/>
        </w:rPr>
        <w:t xml:space="preserve">Dr hab. Piotr Stanek, prof. ucz. </w:t>
      </w:r>
      <w:r w:rsidRPr="000A750C">
        <w:t xml:space="preserve">(Uniwersytet Ekonomiczny w Krakowie) oraz </w:t>
      </w:r>
      <w:r w:rsidRPr="00776121">
        <w:rPr>
          <w:b/>
          <w:bCs/>
        </w:rPr>
        <w:t>Associate Professor</w:t>
      </w:r>
      <w:r w:rsidRPr="000A750C">
        <w:rPr>
          <w:b/>
          <w:bCs/>
        </w:rPr>
        <w:t xml:space="preserve"> Maksym Obrizan </w:t>
      </w:r>
      <w:r w:rsidRPr="000A750C">
        <w:t>(Kijowska Szkoła Ekonomiczna), tytuł projektu: „</w:t>
      </w:r>
      <w:r w:rsidRPr="003848B8">
        <w:rPr>
          <w:color w:val="000000"/>
          <w:lang w:eastAsia="pl-PL"/>
        </w:rPr>
        <w:t>Determinants of labour-market performance and well-being of high-skilled Ukrainian refugees in Poland”. Celem projektu badawczego jest ocena funkcjonowania na rynku pracy oraz ogólnego dobrostanu i strategii migracyjnych wysoko wykwalifikowanych ukraińskich migrantów. Grupa ta jest szczególnie narażona na degradację zawodową, ze szkodą dla ich osobistego dobrostanu i wyników ekonomicznych gospodarki przyjmującej. Naukowcy planują zrekrutować do badania około 200 wysoko wykwalifikowanych ukraińskich uchodźców, którzy opuścili swój kraj w reakcji na rosyjską agresję na Ukrainę. Osoby te będą monitorowane przez okres jednego roku (i w miarę możliwości dłużej). Uczestnikom zostaną zaproponowane rozłożone w czasie szkolenia (m.in. z języka polskiego i umiejętności informatycznych). Skonstruowany w ten sposób eksperyment pozwoli na wnioskowanie przyczynowe o efektach szkoleń za pomocą metody różnicy w różnicach.</w:t>
      </w:r>
    </w:p>
    <w:p w14:paraId="1B1DFC44" w14:textId="77777777" w:rsidR="00D068E7" w:rsidRPr="00636043" w:rsidRDefault="00D068E7" w:rsidP="00D068E7">
      <w:pPr>
        <w:jc w:val="both"/>
        <w:rPr>
          <w:b/>
          <w:bCs/>
          <w:sz w:val="24"/>
          <w:szCs w:val="24"/>
        </w:rPr>
      </w:pPr>
      <w:r w:rsidRPr="00636043">
        <w:rPr>
          <w:b/>
          <w:bCs/>
          <w:sz w:val="24"/>
          <w:szCs w:val="24"/>
        </w:rPr>
        <w:t>Wspieraj z nami naukowców z Ukrainy</w:t>
      </w:r>
    </w:p>
    <w:p w14:paraId="68636ED4" w14:textId="77777777" w:rsidR="00D068E7" w:rsidRPr="00636043" w:rsidRDefault="00D068E7" w:rsidP="00D068E7">
      <w:pPr>
        <w:jc w:val="both"/>
        <w:rPr>
          <w:bCs/>
          <w:sz w:val="24"/>
          <w:szCs w:val="24"/>
        </w:rPr>
      </w:pPr>
      <w:r w:rsidRPr="00636043">
        <w:rPr>
          <w:sz w:val="24"/>
          <w:szCs w:val="24"/>
        </w:rPr>
        <w:t xml:space="preserve">Fundacja na rzecz Nauki Polskiej </w:t>
      </w:r>
      <w:r w:rsidRPr="00636043">
        <w:rPr>
          <w:b/>
          <w:sz w:val="24"/>
          <w:szCs w:val="24"/>
        </w:rPr>
        <w:t xml:space="preserve">na stronie </w:t>
      </w:r>
      <w:hyperlink r:id="rId11" w:history="1">
        <w:r w:rsidRPr="00636043">
          <w:rPr>
            <w:rStyle w:val="Hipercze"/>
            <w:b/>
            <w:sz w:val="24"/>
            <w:szCs w:val="24"/>
          </w:rPr>
          <w:t>https://pomocukrainie.fnp.org.pl/</w:t>
        </w:r>
      </w:hyperlink>
      <w:r w:rsidRPr="00636043">
        <w:rPr>
          <w:b/>
          <w:sz w:val="24"/>
          <w:szCs w:val="24"/>
        </w:rPr>
        <w:t xml:space="preserve"> prowadzi specjalną zbiórkę na rzecz naukowców z Ukrainy</w:t>
      </w:r>
      <w:r w:rsidRPr="00636043">
        <w:rPr>
          <w:sz w:val="24"/>
          <w:szCs w:val="24"/>
        </w:rPr>
        <w:t xml:space="preserve">, do której </w:t>
      </w:r>
      <w:bookmarkStart w:id="1" w:name="_Hlk125986167"/>
      <w:r w:rsidRPr="00636043">
        <w:rPr>
          <w:sz w:val="24"/>
          <w:szCs w:val="24"/>
        </w:rPr>
        <w:t xml:space="preserve">każdy może się w dowolnej chwili przyłączyć. </w:t>
      </w:r>
      <w:r w:rsidRPr="00636043">
        <w:rPr>
          <w:rStyle w:val="Pogrubienie"/>
          <w:sz w:val="24"/>
          <w:szCs w:val="24"/>
        </w:rPr>
        <w:t xml:space="preserve">Środki pozyskane z darowizn zostaną przeznaczone wyłącznie na zaangażowanie osób z Ukrainy, które będą realizować projekty w </w:t>
      </w:r>
      <w:bookmarkEnd w:id="1"/>
      <w:r w:rsidRPr="00636043">
        <w:rPr>
          <w:rStyle w:val="Pogrubienie"/>
          <w:sz w:val="24"/>
          <w:szCs w:val="24"/>
        </w:rPr>
        <w:t>programie DLA UKRAINY.</w:t>
      </w:r>
    </w:p>
    <w:p w14:paraId="499FA8B6" w14:textId="77777777" w:rsidR="00D068E7" w:rsidRPr="00636043" w:rsidRDefault="00D068E7" w:rsidP="00D068E7">
      <w:pPr>
        <w:jc w:val="both"/>
        <w:rPr>
          <w:sz w:val="24"/>
          <w:szCs w:val="24"/>
        </w:rPr>
      </w:pPr>
      <w:r w:rsidRPr="00636043">
        <w:rPr>
          <w:sz w:val="24"/>
          <w:szCs w:val="24"/>
        </w:rPr>
        <w:lastRenderedPageBreak/>
        <w:t>Program ten daje również instytucjom i firmom możliwość tworzenia partnerstw z Fundacją na rzecz Nauki Polskiej ukierunkowanych na poprawę sytuacji ukraińskich badaczy czy umożliwienie im realizacji projektów naukowych.</w:t>
      </w:r>
    </w:p>
    <w:p w14:paraId="0D1824F6" w14:textId="77777777" w:rsidR="00D068E7" w:rsidRPr="00636043" w:rsidRDefault="00D068E7" w:rsidP="00D068E7">
      <w:pPr>
        <w:jc w:val="both"/>
        <w:rPr>
          <w:sz w:val="24"/>
          <w:szCs w:val="24"/>
        </w:rPr>
      </w:pPr>
      <w:r w:rsidRPr="00636043">
        <w:rPr>
          <w:sz w:val="24"/>
          <w:szCs w:val="24"/>
        </w:rPr>
        <w:t xml:space="preserve">Badacze i badaczki z Ukrainy, by móc kontynuować pracę naukową, wciąż potrzebują naszego wsparcia – zachęcamy do przyłączenia się do naszej zbiórki. </w:t>
      </w:r>
    </w:p>
    <w:p w14:paraId="724EB8D9" w14:textId="77777777" w:rsidR="001D3BD0" w:rsidRPr="00B92EF5" w:rsidRDefault="001D3BD0" w:rsidP="005D604A">
      <w:pPr>
        <w:jc w:val="center"/>
      </w:pPr>
      <w:r w:rsidRPr="00B92EF5">
        <w:t>***</w:t>
      </w:r>
    </w:p>
    <w:p w14:paraId="5116419C" w14:textId="77777777" w:rsidR="001D3BD0" w:rsidRPr="00B92EF5" w:rsidRDefault="00292AEB" w:rsidP="00292AEB">
      <w:pPr>
        <w:jc w:val="both"/>
      </w:pPr>
      <w:r w:rsidRPr="00B92EF5">
        <w:t>Fundacja na rzecz Nauki Polskiej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 stypendiów dla 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</w:t>
      </w:r>
    </w:p>
    <w:sectPr w:rsidR="001D3BD0" w:rsidRPr="00B92EF5" w:rsidSect="00715F8F">
      <w:headerReference w:type="default" r:id="rId12"/>
      <w:footerReference w:type="default" r:id="rId13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6265" w14:textId="77777777" w:rsidR="00513BBD" w:rsidRDefault="00513BBD">
      <w:r>
        <w:separator/>
      </w:r>
    </w:p>
  </w:endnote>
  <w:endnote w:type="continuationSeparator" w:id="0">
    <w:p w14:paraId="379BD960" w14:textId="77777777" w:rsidR="00513BBD" w:rsidRDefault="0051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54BA" w14:textId="77777777" w:rsidR="002D5378" w:rsidRPr="00C60DFB" w:rsidRDefault="002D5378" w:rsidP="00C60DFB">
    <w:pPr>
      <w:spacing w:after="0"/>
      <w:jc w:val="center"/>
      <w:rPr>
        <w:b/>
        <w:sz w:val="20"/>
        <w:szCs w:val="20"/>
      </w:rPr>
    </w:pPr>
    <w:r w:rsidRPr="00C60DFB">
      <w:rPr>
        <w:b/>
        <w:sz w:val="20"/>
        <w:szCs w:val="20"/>
      </w:rPr>
      <w:t>Kontakt prasowy:</w:t>
    </w:r>
  </w:p>
  <w:p w14:paraId="1B153279" w14:textId="77777777" w:rsidR="002D5378" w:rsidRPr="00C60DFB" w:rsidRDefault="002D5378" w:rsidP="00C60DFB">
    <w:pPr>
      <w:jc w:val="center"/>
      <w:rPr>
        <w:sz w:val="20"/>
        <w:szCs w:val="20"/>
      </w:rPr>
    </w:pPr>
    <w:r w:rsidRPr="00C60DFB">
      <w:rPr>
        <w:sz w:val="20"/>
        <w:szCs w:val="20"/>
      </w:rPr>
      <w:t>Dominika Wojtysiak, Fundacja na rzecz Nau</w:t>
    </w:r>
    <w:r w:rsidR="00C60DFB" w:rsidRPr="00C60DFB">
      <w:rPr>
        <w:sz w:val="20"/>
        <w:szCs w:val="20"/>
      </w:rPr>
      <w:t xml:space="preserve">ki Polskiej: </w:t>
    </w:r>
    <w:r w:rsidRPr="00C60DFB">
      <w:rPr>
        <w:sz w:val="20"/>
        <w:szCs w:val="20"/>
      </w:rPr>
      <w:t xml:space="preserve"> 698 931 944, </w:t>
    </w:r>
    <w:hyperlink r:id="rId1" w:history="1">
      <w:r w:rsidR="00C60DFB" w:rsidRPr="00C60DFB">
        <w:rPr>
          <w:rStyle w:val="Hipercze"/>
          <w:sz w:val="20"/>
          <w:szCs w:val="20"/>
        </w:rPr>
        <w:t>wojtysiak@fnp.org.pl</w:t>
      </w:r>
    </w:hyperlink>
  </w:p>
  <w:p w14:paraId="173E09B3" w14:textId="77777777" w:rsidR="002D5378" w:rsidRDefault="002D5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B9D3" w14:textId="77777777" w:rsidR="00513BBD" w:rsidRDefault="00513BBD">
      <w:r>
        <w:separator/>
      </w:r>
    </w:p>
  </w:footnote>
  <w:footnote w:type="continuationSeparator" w:id="0">
    <w:p w14:paraId="59FD4945" w14:textId="77777777" w:rsidR="00513BBD" w:rsidRDefault="0051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06733" w14:textId="4282AE9C" w:rsidR="00715F8F" w:rsidRDefault="002C17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A45DC8C" wp14:editId="284036CA">
          <wp:simplePos x="0" y="0"/>
          <wp:positionH relativeFrom="column">
            <wp:posOffset>4167505</wp:posOffset>
          </wp:positionH>
          <wp:positionV relativeFrom="paragraph">
            <wp:posOffset>-262890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93F26"/>
    <w:multiLevelType w:val="multilevel"/>
    <w:tmpl w:val="B65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3266"/>
    <w:multiLevelType w:val="multilevel"/>
    <w:tmpl w:val="58B2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43B2"/>
    <w:multiLevelType w:val="hybridMultilevel"/>
    <w:tmpl w:val="905C80A4"/>
    <w:lvl w:ilvl="0" w:tplc="784C90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C2A"/>
    <w:multiLevelType w:val="multilevel"/>
    <w:tmpl w:val="FC16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D0465"/>
    <w:multiLevelType w:val="hybridMultilevel"/>
    <w:tmpl w:val="83FC0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A4164"/>
    <w:multiLevelType w:val="hybridMultilevel"/>
    <w:tmpl w:val="DBDE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09DA"/>
    <w:multiLevelType w:val="hybridMultilevel"/>
    <w:tmpl w:val="474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D142C"/>
    <w:multiLevelType w:val="hybridMultilevel"/>
    <w:tmpl w:val="FC9E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437A"/>
    <w:rsid w:val="00011354"/>
    <w:rsid w:val="00016255"/>
    <w:rsid w:val="00020778"/>
    <w:rsid w:val="000307D7"/>
    <w:rsid w:val="000405DD"/>
    <w:rsid w:val="00047645"/>
    <w:rsid w:val="00056D50"/>
    <w:rsid w:val="000623EB"/>
    <w:rsid w:val="000636CD"/>
    <w:rsid w:val="00082D78"/>
    <w:rsid w:val="000A2573"/>
    <w:rsid w:val="000B074F"/>
    <w:rsid w:val="000B4984"/>
    <w:rsid w:val="000B5B09"/>
    <w:rsid w:val="000D1ADD"/>
    <w:rsid w:val="000E0C5F"/>
    <w:rsid w:val="000E3E0F"/>
    <w:rsid w:val="000E71C8"/>
    <w:rsid w:val="000F0422"/>
    <w:rsid w:val="000F0A0F"/>
    <w:rsid w:val="000F2B3A"/>
    <w:rsid w:val="001008DC"/>
    <w:rsid w:val="00111DD2"/>
    <w:rsid w:val="00112A4E"/>
    <w:rsid w:val="00114260"/>
    <w:rsid w:val="001167BF"/>
    <w:rsid w:val="001260E1"/>
    <w:rsid w:val="00132FD1"/>
    <w:rsid w:val="00136508"/>
    <w:rsid w:val="00137628"/>
    <w:rsid w:val="00140BCE"/>
    <w:rsid w:val="00145C06"/>
    <w:rsid w:val="00157A2A"/>
    <w:rsid w:val="00165C62"/>
    <w:rsid w:val="0016782F"/>
    <w:rsid w:val="00183CD4"/>
    <w:rsid w:val="00191895"/>
    <w:rsid w:val="0019729E"/>
    <w:rsid w:val="001B2845"/>
    <w:rsid w:val="001B2A8C"/>
    <w:rsid w:val="001B6899"/>
    <w:rsid w:val="001B6A91"/>
    <w:rsid w:val="001B72DF"/>
    <w:rsid w:val="001C50FB"/>
    <w:rsid w:val="001D3BD0"/>
    <w:rsid w:val="001E195C"/>
    <w:rsid w:val="001E24D8"/>
    <w:rsid w:val="001E2840"/>
    <w:rsid w:val="001E7B4E"/>
    <w:rsid w:val="001F6E37"/>
    <w:rsid w:val="00200E56"/>
    <w:rsid w:val="0021310F"/>
    <w:rsid w:val="00214E8D"/>
    <w:rsid w:val="0022015A"/>
    <w:rsid w:val="00222635"/>
    <w:rsid w:val="002240E8"/>
    <w:rsid w:val="00263667"/>
    <w:rsid w:val="00267B07"/>
    <w:rsid w:val="00283F56"/>
    <w:rsid w:val="002877D2"/>
    <w:rsid w:val="00292AEB"/>
    <w:rsid w:val="0029527E"/>
    <w:rsid w:val="00296E21"/>
    <w:rsid w:val="002C17D3"/>
    <w:rsid w:val="002C6BF7"/>
    <w:rsid w:val="002D5378"/>
    <w:rsid w:val="002D714C"/>
    <w:rsid w:val="002D7F14"/>
    <w:rsid w:val="002E6B8A"/>
    <w:rsid w:val="002F0AB0"/>
    <w:rsid w:val="002F3B61"/>
    <w:rsid w:val="002F7490"/>
    <w:rsid w:val="00310D28"/>
    <w:rsid w:val="00320C35"/>
    <w:rsid w:val="00321C49"/>
    <w:rsid w:val="0032584D"/>
    <w:rsid w:val="003274C7"/>
    <w:rsid w:val="00327958"/>
    <w:rsid w:val="003308E8"/>
    <w:rsid w:val="003465D1"/>
    <w:rsid w:val="00347571"/>
    <w:rsid w:val="003514D1"/>
    <w:rsid w:val="003848B8"/>
    <w:rsid w:val="00385082"/>
    <w:rsid w:val="00392C55"/>
    <w:rsid w:val="0039364F"/>
    <w:rsid w:val="003948C2"/>
    <w:rsid w:val="00395998"/>
    <w:rsid w:val="003A33AC"/>
    <w:rsid w:val="003B48D0"/>
    <w:rsid w:val="003B618D"/>
    <w:rsid w:val="003C2ACB"/>
    <w:rsid w:val="003C64F5"/>
    <w:rsid w:val="003E1AC1"/>
    <w:rsid w:val="003E653D"/>
    <w:rsid w:val="003F2B56"/>
    <w:rsid w:val="003F3C79"/>
    <w:rsid w:val="00400BCA"/>
    <w:rsid w:val="0040130F"/>
    <w:rsid w:val="00404C99"/>
    <w:rsid w:val="00413525"/>
    <w:rsid w:val="00414366"/>
    <w:rsid w:val="00424D95"/>
    <w:rsid w:val="00452434"/>
    <w:rsid w:val="004537EC"/>
    <w:rsid w:val="004621D7"/>
    <w:rsid w:val="00464340"/>
    <w:rsid w:val="00477F85"/>
    <w:rsid w:val="00481105"/>
    <w:rsid w:val="004824C9"/>
    <w:rsid w:val="004872FD"/>
    <w:rsid w:val="00487336"/>
    <w:rsid w:val="00487EAD"/>
    <w:rsid w:val="0049120C"/>
    <w:rsid w:val="0049363B"/>
    <w:rsid w:val="00493BED"/>
    <w:rsid w:val="004A1064"/>
    <w:rsid w:val="004A6B2B"/>
    <w:rsid w:val="004B56B8"/>
    <w:rsid w:val="004B5B99"/>
    <w:rsid w:val="004D281A"/>
    <w:rsid w:val="004E4F27"/>
    <w:rsid w:val="004E6562"/>
    <w:rsid w:val="004E7976"/>
    <w:rsid w:val="004F4D8E"/>
    <w:rsid w:val="00501DD3"/>
    <w:rsid w:val="00513BBD"/>
    <w:rsid w:val="00517844"/>
    <w:rsid w:val="00520F7B"/>
    <w:rsid w:val="00524ABD"/>
    <w:rsid w:val="005339E4"/>
    <w:rsid w:val="005446DF"/>
    <w:rsid w:val="00554313"/>
    <w:rsid w:val="00565043"/>
    <w:rsid w:val="0057151C"/>
    <w:rsid w:val="00583680"/>
    <w:rsid w:val="00596A78"/>
    <w:rsid w:val="005B43E9"/>
    <w:rsid w:val="005D604A"/>
    <w:rsid w:val="0060140F"/>
    <w:rsid w:val="00606A71"/>
    <w:rsid w:val="00610A26"/>
    <w:rsid w:val="006111B3"/>
    <w:rsid w:val="0062698C"/>
    <w:rsid w:val="0063033A"/>
    <w:rsid w:val="00630BC2"/>
    <w:rsid w:val="006310EA"/>
    <w:rsid w:val="00636043"/>
    <w:rsid w:val="0063688F"/>
    <w:rsid w:val="00640E07"/>
    <w:rsid w:val="00644095"/>
    <w:rsid w:val="00647D1B"/>
    <w:rsid w:val="00651127"/>
    <w:rsid w:val="00660A38"/>
    <w:rsid w:val="00695676"/>
    <w:rsid w:val="0069625D"/>
    <w:rsid w:val="006B5ED0"/>
    <w:rsid w:val="006C757E"/>
    <w:rsid w:val="006D372A"/>
    <w:rsid w:val="006E7C17"/>
    <w:rsid w:val="006F2FEE"/>
    <w:rsid w:val="006F5613"/>
    <w:rsid w:val="0070085B"/>
    <w:rsid w:val="007044A7"/>
    <w:rsid w:val="0070455A"/>
    <w:rsid w:val="00704DD6"/>
    <w:rsid w:val="007113C6"/>
    <w:rsid w:val="00712DBE"/>
    <w:rsid w:val="00715F8F"/>
    <w:rsid w:val="0073243A"/>
    <w:rsid w:val="00734BFF"/>
    <w:rsid w:val="00736157"/>
    <w:rsid w:val="0073713D"/>
    <w:rsid w:val="0074765E"/>
    <w:rsid w:val="00753CA9"/>
    <w:rsid w:val="007561E1"/>
    <w:rsid w:val="00756730"/>
    <w:rsid w:val="007610E9"/>
    <w:rsid w:val="00791416"/>
    <w:rsid w:val="00792007"/>
    <w:rsid w:val="0079405B"/>
    <w:rsid w:val="00797E32"/>
    <w:rsid w:val="007A30FC"/>
    <w:rsid w:val="007B1C78"/>
    <w:rsid w:val="007B300B"/>
    <w:rsid w:val="007B7D9A"/>
    <w:rsid w:val="007C6385"/>
    <w:rsid w:val="007D055A"/>
    <w:rsid w:val="007E4872"/>
    <w:rsid w:val="007F18AA"/>
    <w:rsid w:val="00822A70"/>
    <w:rsid w:val="008377D8"/>
    <w:rsid w:val="00856AA4"/>
    <w:rsid w:val="0086149B"/>
    <w:rsid w:val="008672EE"/>
    <w:rsid w:val="0086783C"/>
    <w:rsid w:val="00884809"/>
    <w:rsid w:val="008900DF"/>
    <w:rsid w:val="00892787"/>
    <w:rsid w:val="008B5C97"/>
    <w:rsid w:val="008C5F0F"/>
    <w:rsid w:val="008D23DE"/>
    <w:rsid w:val="008E26D6"/>
    <w:rsid w:val="008E590B"/>
    <w:rsid w:val="008F311A"/>
    <w:rsid w:val="00902A9F"/>
    <w:rsid w:val="0090467F"/>
    <w:rsid w:val="00933939"/>
    <w:rsid w:val="00933E5D"/>
    <w:rsid w:val="00934828"/>
    <w:rsid w:val="00941473"/>
    <w:rsid w:val="009471C8"/>
    <w:rsid w:val="00957E54"/>
    <w:rsid w:val="00961457"/>
    <w:rsid w:val="009622DB"/>
    <w:rsid w:val="0096542E"/>
    <w:rsid w:val="00966897"/>
    <w:rsid w:val="0097306B"/>
    <w:rsid w:val="009754D2"/>
    <w:rsid w:val="00985B60"/>
    <w:rsid w:val="009962A6"/>
    <w:rsid w:val="009D62F3"/>
    <w:rsid w:val="009D7D26"/>
    <w:rsid w:val="009E7E9E"/>
    <w:rsid w:val="009F74BA"/>
    <w:rsid w:val="00A01A64"/>
    <w:rsid w:val="00A05826"/>
    <w:rsid w:val="00A1193B"/>
    <w:rsid w:val="00A26E74"/>
    <w:rsid w:val="00A410CC"/>
    <w:rsid w:val="00A4630E"/>
    <w:rsid w:val="00A47552"/>
    <w:rsid w:val="00A4791A"/>
    <w:rsid w:val="00A52B8B"/>
    <w:rsid w:val="00A579D2"/>
    <w:rsid w:val="00A62788"/>
    <w:rsid w:val="00A63EE2"/>
    <w:rsid w:val="00A815C9"/>
    <w:rsid w:val="00A8279B"/>
    <w:rsid w:val="00A83537"/>
    <w:rsid w:val="00A9603D"/>
    <w:rsid w:val="00AA5E66"/>
    <w:rsid w:val="00AB0544"/>
    <w:rsid w:val="00AC6175"/>
    <w:rsid w:val="00AC74BF"/>
    <w:rsid w:val="00AF4687"/>
    <w:rsid w:val="00B00193"/>
    <w:rsid w:val="00B03A34"/>
    <w:rsid w:val="00B07AF3"/>
    <w:rsid w:val="00B07F1B"/>
    <w:rsid w:val="00B14A28"/>
    <w:rsid w:val="00B14B27"/>
    <w:rsid w:val="00B20234"/>
    <w:rsid w:val="00B20EC4"/>
    <w:rsid w:val="00B2143D"/>
    <w:rsid w:val="00B2385A"/>
    <w:rsid w:val="00B246A8"/>
    <w:rsid w:val="00B333D9"/>
    <w:rsid w:val="00B36EDC"/>
    <w:rsid w:val="00B371F3"/>
    <w:rsid w:val="00B40B68"/>
    <w:rsid w:val="00B447EF"/>
    <w:rsid w:val="00B47EF3"/>
    <w:rsid w:val="00B55A46"/>
    <w:rsid w:val="00B6303E"/>
    <w:rsid w:val="00B739A1"/>
    <w:rsid w:val="00B806CD"/>
    <w:rsid w:val="00B8077C"/>
    <w:rsid w:val="00B8087F"/>
    <w:rsid w:val="00B92EF5"/>
    <w:rsid w:val="00BA3CE1"/>
    <w:rsid w:val="00BA669F"/>
    <w:rsid w:val="00BB2CD3"/>
    <w:rsid w:val="00BB59B5"/>
    <w:rsid w:val="00BD17E3"/>
    <w:rsid w:val="00BF0190"/>
    <w:rsid w:val="00BF20CC"/>
    <w:rsid w:val="00BF2B04"/>
    <w:rsid w:val="00BF2D48"/>
    <w:rsid w:val="00BF5931"/>
    <w:rsid w:val="00C0194F"/>
    <w:rsid w:val="00C0437C"/>
    <w:rsid w:val="00C12E0F"/>
    <w:rsid w:val="00C13042"/>
    <w:rsid w:val="00C1458D"/>
    <w:rsid w:val="00C162C1"/>
    <w:rsid w:val="00C27CB9"/>
    <w:rsid w:val="00C3688F"/>
    <w:rsid w:val="00C46AA6"/>
    <w:rsid w:val="00C51638"/>
    <w:rsid w:val="00C60DFB"/>
    <w:rsid w:val="00C64059"/>
    <w:rsid w:val="00C65512"/>
    <w:rsid w:val="00C82DB4"/>
    <w:rsid w:val="00C90A9E"/>
    <w:rsid w:val="00CA3250"/>
    <w:rsid w:val="00CA6326"/>
    <w:rsid w:val="00CB27E8"/>
    <w:rsid w:val="00CB2A8A"/>
    <w:rsid w:val="00CB6B1D"/>
    <w:rsid w:val="00CD4912"/>
    <w:rsid w:val="00CD5CF5"/>
    <w:rsid w:val="00CF0207"/>
    <w:rsid w:val="00CF18C5"/>
    <w:rsid w:val="00CF4DE6"/>
    <w:rsid w:val="00D068E7"/>
    <w:rsid w:val="00D20061"/>
    <w:rsid w:val="00D26580"/>
    <w:rsid w:val="00D267A1"/>
    <w:rsid w:val="00D31C20"/>
    <w:rsid w:val="00D35AC8"/>
    <w:rsid w:val="00D40257"/>
    <w:rsid w:val="00D410BE"/>
    <w:rsid w:val="00D41FC5"/>
    <w:rsid w:val="00D62B23"/>
    <w:rsid w:val="00D812CD"/>
    <w:rsid w:val="00D848C7"/>
    <w:rsid w:val="00D87D34"/>
    <w:rsid w:val="00D92F7A"/>
    <w:rsid w:val="00DA3BDF"/>
    <w:rsid w:val="00DB526E"/>
    <w:rsid w:val="00DC368A"/>
    <w:rsid w:val="00DC4A90"/>
    <w:rsid w:val="00DE7AF3"/>
    <w:rsid w:val="00DF0E0D"/>
    <w:rsid w:val="00E01D0C"/>
    <w:rsid w:val="00E07625"/>
    <w:rsid w:val="00E120D2"/>
    <w:rsid w:val="00E129D7"/>
    <w:rsid w:val="00E2028A"/>
    <w:rsid w:val="00E23CFD"/>
    <w:rsid w:val="00E40BF4"/>
    <w:rsid w:val="00E425AE"/>
    <w:rsid w:val="00E555A1"/>
    <w:rsid w:val="00E6151B"/>
    <w:rsid w:val="00E75D0F"/>
    <w:rsid w:val="00E7689C"/>
    <w:rsid w:val="00E81FE9"/>
    <w:rsid w:val="00EA1531"/>
    <w:rsid w:val="00EA215F"/>
    <w:rsid w:val="00EA6A56"/>
    <w:rsid w:val="00EB63AF"/>
    <w:rsid w:val="00EC1865"/>
    <w:rsid w:val="00EF31C4"/>
    <w:rsid w:val="00F02DF3"/>
    <w:rsid w:val="00F11100"/>
    <w:rsid w:val="00F16AAA"/>
    <w:rsid w:val="00F34BEA"/>
    <w:rsid w:val="00F4127C"/>
    <w:rsid w:val="00F43714"/>
    <w:rsid w:val="00F555C2"/>
    <w:rsid w:val="00F61CAF"/>
    <w:rsid w:val="00F77A12"/>
    <w:rsid w:val="00FA06CE"/>
    <w:rsid w:val="00FA3ABC"/>
    <w:rsid w:val="00FD07E3"/>
    <w:rsid w:val="00FD2430"/>
    <w:rsid w:val="00FD5CED"/>
    <w:rsid w:val="00FE4C63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82C0F2"/>
  <w15:chartTrackingRefBased/>
  <w15:docId w15:val="{3CBDC2BC-3008-42E3-896B-9A7676CA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C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57E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5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57E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47E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locked/>
    <w:rsid w:val="00B47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mocukrainie.fnp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jtysiak@fn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A92-1D0F-426C-9525-BBA1CF96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B357A-C597-4982-A300-884D8AB3C97B}">
  <ds:schemaRefs>
    <ds:schemaRef ds:uri="http://purl.org/dc/terms/"/>
    <ds:schemaRef ds:uri="http://schemas.microsoft.com/office/2006/documentManagement/types"/>
    <ds:schemaRef ds:uri="e8f4793d-3a33-4bad-9f31-3c2c128e4a3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2acc35c-5ac4-4018-94ad-c4df1bb16b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042022-CD81-4DE8-BBAE-6B601D4F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72004-315A-47A3-BA0F-48C1243B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prasowa, Warszawa 6 sierpnia 2009 r</vt:lpstr>
    </vt:vector>
  </TitlesOfParts>
  <Company>Fundacja na rzecz Nauki Polskiej</Company>
  <LinksUpToDate>false</LinksUpToDate>
  <CharactersWithSpaces>12938</CharactersWithSpaces>
  <SharedDoc>false</SharedDoc>
  <HLinks>
    <vt:vector size="12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https://pomocukrainie.fnp.org.pl/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2017-11-03T13:14:00Z</cp:lastPrinted>
  <dcterms:created xsi:type="dcterms:W3CDTF">2025-02-05T14:21:00Z</dcterms:created>
  <dcterms:modified xsi:type="dcterms:W3CDTF">2025-02-05T14:21:00Z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